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CC" w:rsidRDefault="00220FC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/>
          <w:color w:val="333333"/>
          <w:sz w:val="24"/>
          <w:szCs w:val="24"/>
          <w:u w:val="single"/>
          <w:lang w:eastAsia="zh-TW"/>
        </w:rPr>
      </w:pPr>
      <w:r w:rsidRPr="00220FCC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zh-TW"/>
        </w:rPr>
        <w:t>microRNA translational research:</w:t>
      </w:r>
      <w:r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zh-TW"/>
        </w:rPr>
        <w:t xml:space="preserve"> </w:t>
      </w:r>
      <w:r w:rsidRPr="00220FCC">
        <w:rPr>
          <w:rFonts w:ascii="Times New Roman" w:eastAsiaTheme="minorEastAsia" w:hAnsi="Times New Roman" w:cs="Times New Roman"/>
          <w:b/>
          <w:bCs/>
          <w:color w:val="333333"/>
          <w:sz w:val="24"/>
          <w:szCs w:val="24"/>
          <w:u w:val="single"/>
          <w:lang w:eastAsia="zh-TW"/>
        </w:rPr>
        <w:t>Developing eyedrop to treat myopia</w:t>
      </w:r>
    </w:p>
    <w:p w:rsidR="00220FCC" w:rsidRDefault="00220FC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/>
          <w:color w:val="333333"/>
          <w:sz w:val="24"/>
          <w:szCs w:val="24"/>
          <w:u w:val="single"/>
          <w:lang w:eastAsia="zh-TW"/>
        </w:rPr>
      </w:pPr>
    </w:p>
    <w:p w:rsidR="00CD314C" w:rsidRPr="00CD314C" w:rsidRDefault="00CD314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/>
          <w:color w:val="333333"/>
          <w:sz w:val="24"/>
          <w:szCs w:val="24"/>
          <w:u w:val="single"/>
          <w:lang w:eastAsia="zh-TW"/>
        </w:rPr>
      </w:pPr>
      <w:bookmarkStart w:id="0" w:name="_GoBack"/>
      <w:bookmarkEnd w:id="0"/>
      <w:r w:rsidRPr="00CD314C">
        <w:rPr>
          <w:rFonts w:ascii="Times New Roman" w:eastAsiaTheme="minorEastAsia" w:hAnsi="Times New Roman" w:cs="Times New Roman" w:hint="eastAsia"/>
          <w:b/>
          <w:color w:val="333333"/>
          <w:sz w:val="24"/>
          <w:szCs w:val="24"/>
          <w:u w:val="single"/>
          <w:lang w:eastAsia="zh-TW"/>
        </w:rPr>
        <w:t>Background</w:t>
      </w:r>
    </w:p>
    <w:p w:rsidR="001C68BC" w:rsidRPr="00F336FF" w:rsidRDefault="00A5351E" w:rsidP="001C68BC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color w:val="333333"/>
          <w:sz w:val="24"/>
          <w:szCs w:val="24"/>
          <w:lang w:eastAsia="zh-Hans"/>
        </w:rPr>
      </w:pP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Myopia is a common eye disease and also a major cause of blindness. Asians have the highest risk for myopia with a prevalence of 85% in developed regions, while the white adult</w:t>
      </w:r>
      <w:r w:rsidR="000D37D2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s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 </w:t>
      </w:r>
      <w:r w:rsidR="000D37D2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also have 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a prevalence of 50%. Myopia is primarily caused by abnormal </w:t>
      </w:r>
      <w:r w:rsidR="000D37D2"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elongation</w:t>
      </w:r>
      <w:r w:rsidR="000D37D2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 of eyeball</w:t>
      </w:r>
      <w:r w:rsidR="000D37D2"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 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axial length. Myopia power increases by -3D with an increase of 1 mm ax</w:t>
      </w:r>
      <w:r w:rsidR="00F336FF"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i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al len</w:t>
      </w:r>
      <w:r w:rsidR="00F336FF"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g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th. High myopia (worse than -</w:t>
      </w:r>
      <w:r w:rsidR="000D37D2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>5</w:t>
      </w:r>
      <w:r w:rsidRPr="00F336FF">
        <w:rPr>
          <w:rFonts w:ascii="Times New Roman" w:hAnsi="Times New Roman" w:cs="Times New Roman"/>
          <w:color w:val="333333"/>
          <w:sz w:val="24"/>
          <w:szCs w:val="24"/>
          <w:lang w:eastAsia="zh-Hans"/>
        </w:rPr>
        <w:t xml:space="preserve"> diopter) significantly increases the risk for severe eye diseases including macular damage, retinal detachment, blindness etc.</w:t>
      </w:r>
    </w:p>
    <w:p w:rsidR="00CD314C" w:rsidRDefault="00CD314C" w:rsidP="00F1549E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F1549E" w:rsidRPr="00CD314C" w:rsidRDefault="00CD314C" w:rsidP="00F1549E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zh-TW"/>
        </w:rPr>
      </w:pPr>
      <w:r w:rsidRPr="00CD314C">
        <w:rPr>
          <w:rFonts w:ascii="Times New Roman" w:eastAsiaTheme="minorEastAsia" w:hAnsi="Times New Roman" w:cs="Times New Roman" w:hint="eastAsia"/>
          <w:b/>
          <w:sz w:val="24"/>
          <w:szCs w:val="24"/>
          <w:u w:val="single"/>
          <w:lang w:eastAsia="zh-TW"/>
        </w:rPr>
        <w:t>Current management of myopia</w:t>
      </w:r>
    </w:p>
    <w:p w:rsidR="000D37D2" w:rsidRDefault="00F1549E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Myopia progression typically happens in the schoolchildren. Once the children reach age around 18 years, </w:t>
      </w:r>
      <w:r w:rsid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myopia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progression and elongation of </w:t>
      </w:r>
      <w:r w:rsid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axial length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significantly slow down. Accordingly, </w:t>
      </w:r>
      <w:r w:rsid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the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target population </w:t>
      </w:r>
      <w:r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for myopia control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is schoolchildren. </w:t>
      </w:r>
      <w:r w:rsidR="001C68BC"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There are two way to </w:t>
      </w:r>
      <w:r w:rsid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handle</w:t>
      </w:r>
      <w:r w:rsidR="001C68BC"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myopia</w:t>
      </w:r>
      <w:r w:rsid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: </w:t>
      </w:r>
    </w:p>
    <w:p w:rsidR="00CD314C" w:rsidRDefault="000D37D2" w:rsidP="000D37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zh-TW"/>
        </w:rPr>
        <w:t>E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ye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drop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s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for myopia treatment. 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Unfortunately, there is ONE effective eye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drop, Atropine, to treat myopia. Atropine can prevent/reduce eyeball elongation leading to treat myopia and to prevent myopia-induced eye diseases. However, Atropine can dilate pupil up to 7 days which not only causes photophobia, but also 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has a concern of photo-damage</w:t>
      </w:r>
      <w:r w:rsidR="001C68BC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. </w:t>
      </w:r>
    </w:p>
    <w:p w:rsidR="00CD314C" w:rsidRDefault="001C68BC" w:rsidP="000D37D2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Although myopia-induced poor vision can be corrected by glasses or 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LASIK</w:t>
      </w:r>
      <w:r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, these methods do not prevent </w:t>
      </w:r>
      <w:r w:rsidR="00F336FF"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myopia progression or </w:t>
      </w:r>
      <w:r w:rsidRPr="000D37D2">
        <w:rPr>
          <w:rFonts w:ascii="Times New Roman" w:eastAsia="TimesNewRomanPSMT" w:hAnsi="Times New Roman" w:cs="Times New Roman"/>
          <w:sz w:val="24"/>
          <w:szCs w:val="24"/>
          <w:lang w:eastAsia="zh-TW"/>
        </w:rPr>
        <w:t>eyeball elongation. In other words, these methods cannot prevent myopi</w:t>
      </w:r>
      <w:r w:rsidR="00CD314C">
        <w:rPr>
          <w:rFonts w:ascii="Times New Roman" w:eastAsia="TimesNewRomanPSMT" w:hAnsi="Times New Roman" w:cs="Times New Roman"/>
          <w:sz w:val="24"/>
          <w:szCs w:val="24"/>
          <w:lang w:eastAsia="zh-TW"/>
        </w:rPr>
        <w:t>a-induced serious eye diseases.</w:t>
      </w:r>
    </w:p>
    <w:p w:rsidR="001C68BC" w:rsidRPr="00CD314C" w:rsidRDefault="001C68BC" w:rsidP="00CD314C">
      <w:pPr>
        <w:widowControl w:val="0"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 w:rsidRPr="00CD314C">
        <w:rPr>
          <w:rFonts w:ascii="Times New Roman" w:eastAsia="TimesNewRomanPSMT" w:hAnsi="Times New Roman" w:cs="Times New Roman"/>
          <w:sz w:val="24"/>
          <w:szCs w:val="24"/>
          <w:lang w:eastAsia="zh-TW"/>
        </w:rPr>
        <w:t>Accordingly,</w:t>
      </w:r>
      <w:r w:rsidR="00F336FF" w:rsidRPr="00CD314C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Pr="00CD314C">
        <w:rPr>
          <w:rFonts w:ascii="Times New Roman" w:eastAsia="TimesNewRomanPSMT" w:hAnsi="Times New Roman" w:cs="Times New Roman"/>
          <w:sz w:val="24"/>
          <w:szCs w:val="24"/>
          <w:lang w:eastAsia="zh-TW"/>
        </w:rPr>
        <w:t>there is unmet medical need for myopia.</w:t>
      </w:r>
    </w:p>
    <w:p w:rsidR="001C68BC" w:rsidRPr="00F336FF" w:rsidRDefault="001C68B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.</w:t>
      </w:r>
    </w:p>
    <w:p w:rsidR="001C68BC" w:rsidRPr="00F336FF" w:rsidRDefault="001C68B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="TimesNewRomanPSMT" w:hAnsi="Times New Roman" w:cs="Times New Roman"/>
          <w:sz w:val="24"/>
          <w:szCs w:val="24"/>
          <w:lang w:eastAsia="zh-TW"/>
        </w:rPr>
      </w:pP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We identified microRNA-328 (miR-328) as a risk factor for myopia through genetic studies. Overexpression of miR-328 can affect several myopia</w:t>
      </w:r>
      <w:r w:rsidR="003171CF">
        <w:rPr>
          <w:rFonts w:ascii="Times New Roman" w:eastAsia="TimesNewRomanPSMT" w:hAnsi="Times New Roman" w:cs="Times New Roman"/>
          <w:sz w:val="24"/>
          <w:szCs w:val="24"/>
          <w:lang w:eastAsia="zh-TW"/>
        </w:rPr>
        <w:t>-related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genes including collagen1A1, </w:t>
      </w:r>
      <w:r w:rsidR="003171C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fibromodulin,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PAX6 etc.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>To suppress the excess miR-328, w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e designed an oligonucleotide antis-sense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. Using this oligonucleotide in the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eye drop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form, we successfully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reduce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excessive miR-328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in the mouse eyes. Furthermore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,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>this eye drop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</w:t>
      </w:r>
      <w:r w:rsidR="00CA168D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effectively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treat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>ed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myopia in mice and rabbits. More importantly, our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eye drop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is more effective than 0.1% atropine in animal studies and our eye drop did not dilate the pupils.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>N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o adverse effects were noticed in the GLP-graded toxicology studies using both rabbits</w:t>
      </w:r>
      <w:r w:rsidR="002130D5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, 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>rats</w:t>
      </w:r>
      <w:r w:rsidR="002130D5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and dogs</w:t>
      </w:r>
      <w:r w:rsidRPr="00F336FF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.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>With plenty exciting results, w</w:t>
      </w:r>
      <w:r w:rsidR="00F1549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e plan to initiate </w:t>
      </w:r>
      <w:r w:rsidR="000E3E7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a </w:t>
      </w:r>
      <w:r w:rsidR="00F1549E">
        <w:rPr>
          <w:rFonts w:ascii="Times New Roman" w:eastAsia="TimesNewRomanPSMT" w:hAnsi="Times New Roman" w:cs="Times New Roman"/>
          <w:sz w:val="24"/>
          <w:szCs w:val="24"/>
          <w:lang w:eastAsia="zh-TW"/>
        </w:rPr>
        <w:t>phase I clinical trial in 202</w:t>
      </w:r>
      <w:r w:rsidR="002130D5">
        <w:rPr>
          <w:rFonts w:ascii="Times New Roman" w:eastAsia="TimesNewRomanPSMT" w:hAnsi="Times New Roman" w:cs="Times New Roman"/>
          <w:sz w:val="24"/>
          <w:szCs w:val="24"/>
          <w:lang w:eastAsia="zh-TW"/>
        </w:rPr>
        <w:t>1</w:t>
      </w:r>
      <w:r w:rsidR="00F1549E">
        <w:rPr>
          <w:rFonts w:ascii="Times New Roman" w:eastAsia="TimesNewRomanPSMT" w:hAnsi="Times New Roman" w:cs="Times New Roman"/>
          <w:sz w:val="24"/>
          <w:szCs w:val="24"/>
          <w:lang w:eastAsia="zh-TW"/>
        </w:rPr>
        <w:t xml:space="preserve"> to test its safety in human subjects. </w:t>
      </w:r>
    </w:p>
    <w:p w:rsidR="001C68BC" w:rsidRDefault="001C68BC" w:rsidP="001C68BC">
      <w:pPr>
        <w:widowControl w:val="0"/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sectPr w:rsidR="001C68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52" w:rsidRDefault="00EC5752" w:rsidP="006037A7">
      <w:pPr>
        <w:rPr>
          <w:rFonts w:hint="eastAsia"/>
        </w:rPr>
      </w:pPr>
      <w:r>
        <w:separator/>
      </w:r>
    </w:p>
  </w:endnote>
  <w:endnote w:type="continuationSeparator" w:id="0">
    <w:p w:rsidR="00EC5752" w:rsidRDefault="00EC5752" w:rsidP="006037A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等线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52" w:rsidRDefault="00EC5752" w:rsidP="006037A7">
      <w:pPr>
        <w:rPr>
          <w:rFonts w:hint="eastAsia"/>
        </w:rPr>
      </w:pPr>
      <w:r>
        <w:separator/>
      </w:r>
    </w:p>
  </w:footnote>
  <w:footnote w:type="continuationSeparator" w:id="0">
    <w:p w:rsidR="00EC5752" w:rsidRDefault="00EC5752" w:rsidP="006037A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1416"/>
    <w:multiLevelType w:val="hybridMultilevel"/>
    <w:tmpl w:val="1222F9AA"/>
    <w:lvl w:ilvl="0" w:tplc="4DF41D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5"/>
    <w:rsid w:val="00003F2A"/>
    <w:rsid w:val="00037CFF"/>
    <w:rsid w:val="000D37D2"/>
    <w:rsid w:val="000E3E7E"/>
    <w:rsid w:val="001821B0"/>
    <w:rsid w:val="00187F66"/>
    <w:rsid w:val="001C68BC"/>
    <w:rsid w:val="002130D5"/>
    <w:rsid w:val="00220FCC"/>
    <w:rsid w:val="002618C1"/>
    <w:rsid w:val="003171CF"/>
    <w:rsid w:val="003C0354"/>
    <w:rsid w:val="004510A0"/>
    <w:rsid w:val="006037A7"/>
    <w:rsid w:val="0073596A"/>
    <w:rsid w:val="008232C8"/>
    <w:rsid w:val="00911522"/>
    <w:rsid w:val="009A3456"/>
    <w:rsid w:val="00A42811"/>
    <w:rsid w:val="00A5351E"/>
    <w:rsid w:val="00B96125"/>
    <w:rsid w:val="00CA168D"/>
    <w:rsid w:val="00CD314C"/>
    <w:rsid w:val="00E36CB5"/>
    <w:rsid w:val="00EA1F8A"/>
    <w:rsid w:val="00EC5752"/>
    <w:rsid w:val="00F1549E"/>
    <w:rsid w:val="00F336FF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34449-8774-421F-B876-E60D5354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125"/>
    <w:pPr>
      <w:jc w:val="both"/>
    </w:pPr>
    <w:rPr>
      <w:rFonts w:ascii="等线" w:eastAsia="SimSun" w:hAnsi="等线" w:cs="SimSun"/>
      <w:kern w:val="0"/>
      <w:sz w:val="21"/>
      <w:szCs w:val="21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37A7"/>
    <w:rPr>
      <w:rFonts w:ascii="等线" w:eastAsia="SimSun" w:hAnsi="等线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603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37A7"/>
    <w:rPr>
      <w:rFonts w:ascii="等线" w:eastAsia="SimSun" w:hAnsi="等线" w:cs="SimSun"/>
      <w:kern w:val="0"/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D3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D37D2"/>
    <w:rPr>
      <w:rFonts w:asciiTheme="majorHAnsi" w:eastAsiaTheme="majorEastAsia" w:hAnsiTheme="majorHAnsi" w:cstheme="majorBidi"/>
      <w:kern w:val="0"/>
      <w:sz w:val="18"/>
      <w:szCs w:val="18"/>
      <w:lang w:eastAsia="zh-CN"/>
    </w:rPr>
  </w:style>
  <w:style w:type="paragraph" w:styleId="a9">
    <w:name w:val="List Paragraph"/>
    <w:basedOn w:val="a"/>
    <w:uiPriority w:val="34"/>
    <w:qFormat/>
    <w:rsid w:val="000D37D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9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229F-4A96-4E83-BAE2-04A7CD54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Hank Juo</cp:lastModifiedBy>
  <cp:revision>3</cp:revision>
  <cp:lastPrinted>2019-11-04T04:13:00Z</cp:lastPrinted>
  <dcterms:created xsi:type="dcterms:W3CDTF">2020-11-04T06:06:00Z</dcterms:created>
  <dcterms:modified xsi:type="dcterms:W3CDTF">2020-11-04T06:06:00Z</dcterms:modified>
</cp:coreProperties>
</file>